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d94171bde4b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HASK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HASK AS</w:t>
      </w:r>
    </w:p>
    <w:sectPr>
      <w:headerReference xmlns:r="http://schemas.openxmlformats.org/officeDocument/2006/relationships" w:type="default" r:id="Re84ecad8cad7455b"/>
      <w:footerReference xmlns:r="http://schemas.openxmlformats.org/officeDocument/2006/relationships" w:type="default" r:id="R2d240e4293b3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HASK AS   ·   Org.nr 825 440 402   ·   v/ Halldor Skare, Eidevegen 30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ecad8cad7455b" /><Relationship Type="http://schemas.openxmlformats.org/officeDocument/2006/relationships/footer" Target="/word/footer1.xml" Id="R2d240e4293b3431f" /></Relationships>
</file>