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18ac58cf941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HASK AS</w:t>
      </w:r>
    </w:p>
    <w:sectPr>
      <w:headerReference xmlns:r="http://schemas.openxmlformats.org/officeDocument/2006/relationships" w:type="default" r:id="R613a5525d0bd4be4"/>
      <w:footerReference xmlns:r="http://schemas.openxmlformats.org/officeDocument/2006/relationships" w:type="default" r:id="R9a67f1f25d08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HASK AS   ·   Org.nr 825 440 402   ·   v/ Halldor Skare, Eidevegen 30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a5525d0bd4be4" /><Relationship Type="http://schemas.openxmlformats.org/officeDocument/2006/relationships/footer" Target="/word/footer1.xml" Id="R9a67f1f25d084836" /></Relationships>
</file>