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3f874506d240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SIXTEN AS</w:t>
      </w:r>
    </w:p>
    <w:sectPr>
      <w:headerReference xmlns:r="http://schemas.openxmlformats.org/officeDocument/2006/relationships" w:type="default" r:id="R50520b28ae5b47e8"/>
      <w:footerReference xmlns:r="http://schemas.openxmlformats.org/officeDocument/2006/relationships" w:type="default" r:id="R54acc75d350540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SIXTEN AS   ·   Org.nr 825 925 732   ·   c/o NRP Business Management AS,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SIXTEN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520b28ae5b47e8" /><Relationship Type="http://schemas.openxmlformats.org/officeDocument/2006/relationships/footer" Target="/word/footer1.xml" Id="R54acc75d35054039" /></Relationships>
</file>