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a5335f133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BRÅTHEN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BRÅTHEN INVEST AS</w:t>
      </w:r>
    </w:p>
    <w:sectPr>
      <w:headerReference xmlns:r="http://schemas.openxmlformats.org/officeDocument/2006/relationships" w:type="default" r:id="R82564c9661314967"/>
      <w:footerReference xmlns:r="http://schemas.openxmlformats.org/officeDocument/2006/relationships" w:type="default" r:id="R257b50691968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64c9661314967" /><Relationship Type="http://schemas.openxmlformats.org/officeDocument/2006/relationships/footer" Target="/word/footer1.xml" Id="R257b506919684821" /></Relationships>
</file>