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58e9847f88439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Lunde,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PROFECTUS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PROFECTUS AS</w:t>
      </w:r>
    </w:p>
    <w:sectPr>
      <w:headerReference xmlns:r="http://schemas.openxmlformats.org/officeDocument/2006/relationships" w:type="default" r:id="R503944794ae741a1"/>
      <w:footerReference xmlns:r="http://schemas.openxmlformats.org/officeDocument/2006/relationships" w:type="default" r:id="Red571ccbb25c4d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PROFECTUS AS   ·   Org.nr 892 953 732   ·   Skoevegen 44   ·   3825 LUNDE   ·   Tlf. 35 94 83 09   ·   a.gavle@online.no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PROFECTUS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3944794ae741a1" /><Relationship Type="http://schemas.openxmlformats.org/officeDocument/2006/relationships/footer" Target="/word/footer1.xml" Id="Red571ccbb25c4d25" /></Relationships>
</file>