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fc41a8a0f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FALCK FRÅS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FALCK FRÅS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b14aa6f7d436e"/>
      <w:footerReference xmlns:r="http://schemas.openxmlformats.org/officeDocument/2006/relationships" w:type="default" r:id="R8e1f05f3f4a5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FALCK FRÅS AS   ·   Org.nr 911 870 274   ·   c/o Helge Kaland, Søreidneset 25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FALCK FRÅS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b14aa6f7d436e" /><Relationship Type="http://schemas.openxmlformats.org/officeDocument/2006/relationships/footer" Target="/word/footer1.xml" Id="R8e1f05f3f4a5494d" /></Relationships>
</file>