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5bc33d1954f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THORSDAHL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THORSDAHL INVEST AS</w:t>
      </w:r>
    </w:p>
    <w:sectPr>
      <w:headerReference xmlns:r="http://schemas.openxmlformats.org/officeDocument/2006/relationships" w:type="default" r:id="Ra337bbf7f8db4a6e"/>
      <w:footerReference xmlns:r="http://schemas.openxmlformats.org/officeDocument/2006/relationships" w:type="default" r:id="Rf88ff63c5bbd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7bbf7f8db4a6e" /><Relationship Type="http://schemas.openxmlformats.org/officeDocument/2006/relationships/footer" Target="/word/footer1.xml" Id="Rf88ff63c5bbd4d5f" /></Relationships>
</file>