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f1ca59ab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ITERATIV EIENDOM AS</w:t>
      </w:r>
    </w:p>
    <w:sectPr>
      <w:headerReference xmlns:r="http://schemas.openxmlformats.org/officeDocument/2006/relationships" w:type="default" r:id="Rfa3092c082d04382"/>
      <w:footerReference xmlns:r="http://schemas.openxmlformats.org/officeDocument/2006/relationships" w:type="default" r:id="R9822ef8f4a91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ITERATIV EIENDOM AS   ·   Org.nr 917 874 646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ITERATIV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092c082d04382" /><Relationship Type="http://schemas.openxmlformats.org/officeDocument/2006/relationships/footer" Target="/word/footer1.xml" Id="R9822ef8f4a91448d" /></Relationships>
</file>