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35c181e244a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RING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RING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faffee6c4e46b1"/>
      <w:footerReference xmlns:r="http://schemas.openxmlformats.org/officeDocument/2006/relationships" w:type="default" r:id="Rfd223caf9714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 EIENDOM AS   ·   Org.nr 918 779 590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affee6c4e46b1" /><Relationship Type="http://schemas.openxmlformats.org/officeDocument/2006/relationships/footer" Target="/word/footer1.xml" Id="Rfd223caf97144e1b" /></Relationships>
</file>