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1527fc852e44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 TENNANT SONS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TENNANT SONS &amp; CO AS</w:t>
      </w:r>
    </w:p>
    <w:sectPr>
      <w:headerReference xmlns:r="http://schemas.openxmlformats.org/officeDocument/2006/relationships" w:type="default" r:id="R1f0213ee5fc24a2b"/>
      <w:footerReference xmlns:r="http://schemas.openxmlformats.org/officeDocument/2006/relationships" w:type="default" r:id="Rbf91edeab763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TENNANT SONS &amp; CO AS   ·   Org.nr 921 182 287   ·   c/o Johan Marcus B.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TENNANT SONS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213ee5fc24a2b" /><Relationship Type="http://schemas.openxmlformats.org/officeDocument/2006/relationships/footer" Target="/word/footer1.xml" Id="Rbf91edeab763441f" /></Relationships>
</file>