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25cacbda3245b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Kolsås,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ABRAHA INVEST AS</w:t>
      </w:r>
    </w:p>
    <w:sectPr>
      <w:headerReference xmlns:r="http://schemas.openxmlformats.org/officeDocument/2006/relationships" w:type="default" r:id="Rc4b7a7303cb54e56"/>
      <w:footerReference xmlns:r="http://schemas.openxmlformats.org/officeDocument/2006/relationships" w:type="default" r:id="Re0a285d8ab904b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ABRAHA INVEST AS   ·   Org.nr 922 844 623   ·   Blekksoppgrenda 35   ·   1352 KOLSÅS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ABRAHA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b7a7303cb54e56" /><Relationship Type="http://schemas.openxmlformats.org/officeDocument/2006/relationships/footer" Target="/word/footer1.xml" Id="Re0a285d8ab904b49" /></Relationships>
</file>