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d85daccdcd4e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HENSOL AS</w:t>
      </w:r>
    </w:p>
    <w:sectPr>
      <w:headerReference xmlns:r="http://schemas.openxmlformats.org/officeDocument/2006/relationships" w:type="default" r:id="Raf58ce41be3f4ef8"/>
      <w:footerReference xmlns:r="http://schemas.openxmlformats.org/officeDocument/2006/relationships" w:type="default" r:id="R425f32807b8e49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HENSOL AS   ·   Org.nr 925 656 186   ·   Ridderhatten 2   ·   6518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HENSOL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58ce41be3f4ef8" /><Relationship Type="http://schemas.openxmlformats.org/officeDocument/2006/relationships/footer" Target="/word/footer1.xml" Id="R425f32807b8e49f3" /></Relationships>
</file>