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77d8b3c9046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CCCCC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CCCCC AS</w:t>
      </w:r>
    </w:p>
    <w:sectPr>
      <w:headerReference xmlns:r="http://schemas.openxmlformats.org/officeDocument/2006/relationships" w:type="default" r:id="R7f5505d059d14a25"/>
      <w:footerReference xmlns:r="http://schemas.openxmlformats.org/officeDocument/2006/relationships" w:type="default" r:id="R4cdb1b1d7c39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CCCCC AS   ·   Org.nr 928 100 375   ·   c/o Christian Lie, Aasmund Vinjes gate 15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CCCCC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505d059d14a25" /><Relationship Type="http://schemas.openxmlformats.org/officeDocument/2006/relationships/footer" Target="/word/footer1.xml" Id="R4cdb1b1d7c39445b" /></Relationships>
</file>