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a2b97cb5e640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NKH HOLDING AS</w:t>
      </w:r>
    </w:p>
    <w:sectPr>
      <w:headerReference xmlns:r="http://schemas.openxmlformats.org/officeDocument/2006/relationships" w:type="default" r:id="R6d521561ecd34ebf"/>
      <w:footerReference xmlns:r="http://schemas.openxmlformats.org/officeDocument/2006/relationships" w:type="default" r:id="Rb4f9ab68c01f40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NKH HOLDING AS   ·   Org.nr 928 277 143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521561ecd34ebf" /><Relationship Type="http://schemas.openxmlformats.org/officeDocument/2006/relationships/footer" Target="/word/footer1.xml" Id="Rb4f9ab68c01f4099" /></Relationships>
</file>