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6e4c827f324e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NRP BUSINESS MANAGEMENT AS</w:t>
      </w:r>
    </w:p>
    <w:sectPr>
      <w:headerReference xmlns:r="http://schemas.openxmlformats.org/officeDocument/2006/relationships" w:type="default" r:id="R2c4774ad66c44244"/>
      <w:footerReference xmlns:r="http://schemas.openxmlformats.org/officeDocument/2006/relationships" w:type="default" r:id="Rfcc3552b532346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NRP BUSINESS MANAGEMENT AS   ·   Org.nr 929 030 273   ·  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NRP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4774ad66c44244" /><Relationship Type="http://schemas.openxmlformats.org/officeDocument/2006/relationships/footer" Target="/word/footer1.xml" Id="Rfcc3552b53234694" /></Relationships>
</file>