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14258208274d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NEWSEC PROPERTY ASSET MANAGEMENT AS</w:t>
      </w:r>
    </w:p>
    <w:sectPr>
      <w:headerReference xmlns:r="http://schemas.openxmlformats.org/officeDocument/2006/relationships" w:type="default" r:id="Rf7fa478b80414447"/>
      <w:footerReference xmlns:r="http://schemas.openxmlformats.org/officeDocument/2006/relationships" w:type="default" r:id="R54d5004db69e40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fa478b80414447" /><Relationship Type="http://schemas.openxmlformats.org/officeDocument/2006/relationships/footer" Target="/word/footer1.xml" Id="R54d5004db69e409c" /></Relationships>
</file>