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aedc7a5b7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HYLLESTAD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HYLLESTAD MATSENTER AS</w:t>
      </w:r>
    </w:p>
    <w:sectPr>
      <w:headerReference xmlns:r="http://schemas.openxmlformats.org/officeDocument/2006/relationships" w:type="default" r:id="R0de93322422b4207"/>
      <w:footerReference xmlns:r="http://schemas.openxmlformats.org/officeDocument/2006/relationships" w:type="default" r:id="R80cfd6985163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HYLLESTAD MATSENTER AS   ·   Org.nr 980 798 100   ·   6957 HYLLESTAD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HYLLESTAD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93322422b4207" /><Relationship Type="http://schemas.openxmlformats.org/officeDocument/2006/relationships/footer" Target="/word/footer1.xml" Id="R80cfd69851634699" /></Relationships>
</file>