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20d8e48eb42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AS, org.nr 982 199 697,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AS</w:t>
      </w:r>
    </w:p>
    <w:sectPr>
      <w:headerReference xmlns:r="http://schemas.openxmlformats.org/officeDocument/2006/relationships" w:type="default" r:id="Red4b2ce9e7814402"/>
      <w:footerReference xmlns:r="http://schemas.openxmlformats.org/officeDocument/2006/relationships" w:type="default" r:id="R2e2c86e8b71a47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b2ce9e7814402" /><Relationship Type="http://schemas.openxmlformats.org/officeDocument/2006/relationships/footer" Target="/word/footer1.xml" Id="R2e2c86e8b71a473c" /></Relationships>
</file>