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d656e84ba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EIENDOM AS</w:t>
      </w:r>
    </w:p>
    <w:sectPr>
      <w:headerReference xmlns:r="http://schemas.openxmlformats.org/officeDocument/2006/relationships" w:type="default" r:id="R5afd403745d7458c"/>
      <w:footerReference xmlns:r="http://schemas.openxmlformats.org/officeDocument/2006/relationships" w:type="default" r:id="R797dcb8ec8e5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EIENDOM AS   ·   Org.nr 984 630 476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d403745d7458c" /><Relationship Type="http://schemas.openxmlformats.org/officeDocument/2006/relationships/footer" Target="/word/footer1.xml" Id="R797dcb8ec8e54b9b" /></Relationships>
</file>