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6c197bde642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ELBRI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ELBRI INVEST AS</w:t>
      </w:r>
    </w:p>
    <w:sectPr>
      <w:headerReference xmlns:r="http://schemas.openxmlformats.org/officeDocument/2006/relationships" w:type="default" r:id="R6774cbbbe7854ad0"/>
      <w:footerReference xmlns:r="http://schemas.openxmlformats.org/officeDocument/2006/relationships" w:type="default" r:id="Rbca725b3a6e1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ELBRI INVEST AS   ·   Org.nr 989 258 729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ELBRI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74cbbbe7854ad0" /><Relationship Type="http://schemas.openxmlformats.org/officeDocument/2006/relationships/footer" Target="/word/footer1.xml" Id="Rbca725b3a6e1461c" /></Relationships>
</file>