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5cff516f846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ELBRI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ELBRI INVEST AS</w:t>
      </w:r>
    </w:p>
    <w:sectPr>
      <w:headerReference xmlns:r="http://schemas.openxmlformats.org/officeDocument/2006/relationships" w:type="default" r:id="R814bc19059d84541"/>
      <w:footerReference xmlns:r="http://schemas.openxmlformats.org/officeDocument/2006/relationships" w:type="default" r:id="R2e0f6f9b2c56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ELBRI INVEST AS   ·   Org.nr 989 258 729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ELBRI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bc19059d84541" /><Relationship Type="http://schemas.openxmlformats.org/officeDocument/2006/relationships/footer" Target="/word/footer1.xml" Id="R2e0f6f9b2c564872" /></Relationships>
</file>