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f7f920eb3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 WILHELMSENS STIFTELSE</w:t>
      </w:r>
    </w:p>
    <w:sectPr>
      <w:headerReference xmlns:r="http://schemas.openxmlformats.org/officeDocument/2006/relationships" w:type="default" r:id="R5e515659db0d4969"/>
      <w:footerReference xmlns:r="http://schemas.openxmlformats.org/officeDocument/2006/relationships" w:type="default" r:id="R7f5468ba3b57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WILHELMSENS STIFTELSE   ·   Org.nr 992 110 813   ·   Postboks 1131 Sentrum   ·   0317 OSLO   ·   unifor@unifor.no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15659db0d4969" /><Relationship Type="http://schemas.openxmlformats.org/officeDocument/2006/relationships/footer" Target="/word/footer1.xml" Id="R7f5468ba3b574a09" /></Relationships>
</file>