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366c6b05f4a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14</w:t>
      </w:r>
    </w:p>
    <w:sectPr>
      <w:headerReference xmlns:r="http://schemas.openxmlformats.org/officeDocument/2006/relationships" w:type="default" r:id="Rdbebb4ca07324b08"/>
      <w:footerReference xmlns:r="http://schemas.openxmlformats.org/officeDocument/2006/relationships" w:type="default" r:id="R182080457bfe44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14   ·   Org.nr 992 526 408   ·   c/o iRegnskap Kristiansand AS, Skippergata 2B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14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ebb4ca07324b08" /><Relationship Type="http://schemas.openxmlformats.org/officeDocument/2006/relationships/footer" Target="/word/footer1.xml" Id="R182080457bfe44e7" /></Relationships>
</file>