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34dd9451a4c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GAWAIN AS</w:t>
      </w:r>
    </w:p>
    <w:sectPr>
      <w:headerReference xmlns:r="http://schemas.openxmlformats.org/officeDocument/2006/relationships" w:type="default" r:id="R9ca04b33d3c44295"/>
      <w:footerReference xmlns:r="http://schemas.openxmlformats.org/officeDocument/2006/relationships" w:type="default" r:id="R2ff72d691e51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GAWAIN AS   ·   Org.nr 993 218 790   ·   c/o Aars AS, Bygdøy allé 4   ·   0257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GAWAIN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04b33d3c44295" /><Relationship Type="http://schemas.openxmlformats.org/officeDocument/2006/relationships/footer" Target="/word/footer1.xml" Id="R2ff72d691e514a36" /></Relationships>
</file>