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20840a6e9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LEIF RUNARS AS.</w:t>
      </w:r>
    </w:p>
    <w:sectPr>
      <w:headerReference xmlns:r="http://schemas.openxmlformats.org/officeDocument/2006/relationships" w:type="default" r:id="R62009d7d0f7e4fff"/>
      <w:footerReference xmlns:r="http://schemas.openxmlformats.org/officeDocument/2006/relationships" w:type="default" r:id="Rf761641ef326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09d7d0f7e4fff" /><Relationship Type="http://schemas.openxmlformats.org/officeDocument/2006/relationships/footer" Target="/word/footer1.xml" Id="Rf761641ef3264df8" /></Relationships>
</file>