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e215fdfc8d45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H&amp;R EQUITY AS, org.nr 997 497 775,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H&amp;R EQUITY AS</w:t>
      </w:r>
    </w:p>
    <w:sectPr>
      <w:headerReference xmlns:r="http://schemas.openxmlformats.org/officeDocument/2006/relationships" w:type="default" r:id="R9dc6f79e74d04f83"/>
      <w:footerReference xmlns:r="http://schemas.openxmlformats.org/officeDocument/2006/relationships" w:type="default" r:id="Rabbc49d74056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H&amp;R EQUITY AS   ·   Org.nr 997 497 775   ·   Rabben   ·   7863 OVERHALLA   ·   Tlf. 94 78 79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H&amp;R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c6f79e74d04f83" /><Relationship Type="http://schemas.openxmlformats.org/officeDocument/2006/relationships/footer" Target="/word/footer1.xml" Id="Rabbc49d740564545" /></Relationships>
</file>