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f5f54b040514e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BLE EIENDOM AS</w:t>
      </w:r>
    </w:p>
    <w:sectPr>
      <w:headerReference xmlns:r="http://schemas.openxmlformats.org/officeDocument/2006/relationships" w:type="default" r:id="Ra890ba5b498245f7"/>
      <w:footerReference xmlns:r="http://schemas.openxmlformats.org/officeDocument/2006/relationships" w:type="default" r:id="Re4fdfe1b8ae745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BLE EIENDOM AS   ·   Org.nr 998 584 752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BLE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90ba5b498245f7" /><Relationship Type="http://schemas.openxmlformats.org/officeDocument/2006/relationships/footer" Target="/word/footer1.xml" Id="Re4fdfe1b8ae74580" /></Relationships>
</file>